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D66246"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Философия және саясаттану факультеті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 xml:space="preserve"> Дінтану және мәдениеттану кафедрасы</w:t>
            </w:r>
          </w:p>
          <w:p w:rsidR="00D66246" w:rsidRPr="00D66246" w:rsidRDefault="00D66246" w:rsidP="0052790A">
            <w:pPr>
              <w:autoSpaceDE w:val="0"/>
              <w:autoSpaceDN w:val="0"/>
              <w:adjustRightInd w:val="0"/>
              <w:jc w:val="center"/>
              <w:rPr>
                <w:rFonts w:ascii="Times New Roman" w:hAnsi="Times New Roman" w:cs="Times New Roman"/>
                <w:b/>
                <w:sz w:val="24"/>
                <w:szCs w:val="24"/>
                <w:lang w:val="kk-KZ"/>
              </w:rPr>
            </w:pPr>
          </w:p>
          <w:p w:rsidR="00C97625" w:rsidRPr="00940F5E"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 xml:space="preserve"> BME 3507   «</w:t>
            </w:r>
            <w:r w:rsidR="004E62FB">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3-курс, қ/б, көктемгі  семестр, 3 кредит, пәннің түрі (міндетті/таңдаулы)</w:t>
            </w:r>
          </w:p>
          <w:p w:rsidR="00C97625" w:rsidRPr="00D66246" w:rsidRDefault="00977AD5" w:rsidP="00D66246">
            <w:pPr>
              <w:autoSpaceDE w:val="0"/>
              <w:autoSpaceDN w:val="0"/>
              <w:adjustRightInd w:val="0"/>
              <w:jc w:val="center"/>
              <w:rPr>
                <w:rFonts w:ascii="Times New Roman" w:hAnsi="Times New Roman" w:cs="Times New Roman"/>
                <w:b/>
                <w:sz w:val="24"/>
                <w:szCs w:val="24"/>
                <w:lang w:val="en-US"/>
              </w:rPr>
            </w:pPr>
            <w:r w:rsidRPr="00D66246">
              <w:rPr>
                <w:rFonts w:ascii="Times New Roman" w:hAnsi="Times New Roman" w:cs="Times New Roman"/>
                <w:b/>
                <w:sz w:val="24"/>
                <w:szCs w:val="24"/>
                <w:lang w:val="kk-KZ"/>
              </w:rPr>
              <w:t xml:space="preserve"> </w:t>
            </w:r>
            <w:r w:rsidR="00C97625" w:rsidRPr="00D66246">
              <w:rPr>
                <w:rFonts w:ascii="Times New Roman" w:hAnsi="Times New Roman" w:cs="Times New Roman"/>
                <w:b/>
                <w:sz w:val="24"/>
                <w:szCs w:val="24"/>
                <w:lang w:val="en-US"/>
              </w:rPr>
              <w:t xml:space="preserve">2016-2017 </w:t>
            </w:r>
            <w:r w:rsidR="0072088B" w:rsidRPr="00D66246">
              <w:rPr>
                <w:rFonts w:ascii="Times New Roman" w:hAnsi="Times New Roman" w:cs="Times New Roman"/>
                <w:b/>
                <w:sz w:val="24"/>
                <w:szCs w:val="24"/>
                <w:lang w:val="kk-KZ"/>
              </w:rPr>
              <w:t>оқу жылы.</w:t>
            </w:r>
            <w:r w:rsidR="00C97625" w:rsidRPr="00D66246">
              <w:rPr>
                <w:rFonts w:ascii="Times New Roman" w:hAnsi="Times New Roman" w:cs="Times New Roman"/>
                <w:b/>
                <w:sz w:val="24"/>
                <w:szCs w:val="24"/>
                <w:lang w:val="en-US"/>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D66246" w:rsidP="003A34C5">
            <w:pPr>
              <w:autoSpaceDE w:val="0"/>
              <w:autoSpaceDN w:val="0"/>
              <w:adjustRightInd w:val="0"/>
              <w:jc w:val="center"/>
              <w:rPr>
                <w:rFonts w:ascii="Times New Roman" w:hAnsi="Times New Roman" w:cs="Times New Roman"/>
                <w:sz w:val="24"/>
                <w:szCs w:val="24"/>
              </w:rPr>
            </w:pPr>
            <w:r w:rsidRPr="00D66246">
              <w:rPr>
                <w:rFonts w:ascii="Times New Roman" w:hAnsi="Times New Roman"/>
                <w:b/>
                <w:sz w:val="24"/>
                <w:szCs w:val="24"/>
                <w:lang w:val="kk-KZ"/>
              </w:rPr>
              <w:t xml:space="preserve">BME 3507   </w:t>
            </w:r>
            <w:r w:rsidR="003A34C5" w:rsidRPr="00977AD5">
              <w:rPr>
                <w:rFonts w:ascii="Times New Roman" w:hAnsi="Times New Roman" w:cs="Times New Roman"/>
                <w:sz w:val="24"/>
                <w:szCs w:val="24"/>
                <w:lang w:val="kk-KZ"/>
              </w:rPr>
              <w:t xml:space="preserve">  </w:t>
            </w:r>
          </w:p>
        </w:tc>
        <w:tc>
          <w:tcPr>
            <w:tcW w:w="1842" w:type="dxa"/>
            <w:gridSpan w:val="2"/>
          </w:tcPr>
          <w:p w:rsidR="004E62FB" w:rsidRPr="00D66246" w:rsidRDefault="004E62FB" w:rsidP="004E62FB">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w:t>
            </w:r>
            <w:r>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Дүйсенбі:</w:t>
            </w:r>
            <w:r>
              <w:rPr>
                <w:rFonts w:ascii="Times New Roman" w:hAnsi="Times New Roman" w:cs="Times New Roman"/>
                <w:sz w:val="24"/>
                <w:szCs w:val="24"/>
              </w:rPr>
              <w:t xml:space="preserve"> </w:t>
            </w:r>
          </w:p>
          <w:p w:rsidR="00C97625" w:rsidRP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 – 9-50</w:t>
            </w:r>
          </w:p>
          <w:p w:rsidR="00D66246" w:rsidRDefault="00A112D0"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Сейсенбі</w:t>
            </w:r>
            <w:r w:rsidR="00D66246">
              <w:rPr>
                <w:rFonts w:ascii="Times New Roman" w:hAnsi="Times New Roman" w:cs="Times New Roman"/>
                <w:sz w:val="24"/>
                <w:szCs w:val="24"/>
                <w:lang w:val="kk-KZ"/>
              </w:rPr>
              <w:t>:</w:t>
            </w:r>
          </w:p>
          <w:p w:rsidR="00D66246" w:rsidRPr="002E2302" w:rsidRDefault="00D66246" w:rsidP="00A112D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A112D0">
              <w:rPr>
                <w:rFonts w:ascii="Times New Roman" w:hAnsi="Times New Roman" w:cs="Times New Roman"/>
                <w:sz w:val="24"/>
                <w:szCs w:val="24"/>
                <w:lang w:val="kk-KZ"/>
              </w:rPr>
              <w:t>2-00 – 12</w:t>
            </w:r>
            <w:r>
              <w:rPr>
                <w:rFonts w:ascii="Times New Roman" w:hAnsi="Times New Roman" w:cs="Times New Roman"/>
                <w:sz w:val="24"/>
                <w:szCs w:val="24"/>
                <w:lang w:val="kk-KZ"/>
              </w:rPr>
              <w:t>-50</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D66246" w:rsidP="0052790A">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ФФиП</w:t>
            </w:r>
            <w:proofErr w:type="spellEnd"/>
            <w:r>
              <w:rPr>
                <w:rFonts w:ascii="Times New Roman" w:hAnsi="Times New Roman" w:cs="Times New Roman"/>
                <w:sz w:val="24"/>
                <w:szCs w:val="24"/>
              </w:rPr>
              <w:t>, 126</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D66246" w:rsidP="002E2302">
            <w:pPr>
              <w:pStyle w:val="a8"/>
              <w:tabs>
                <w:tab w:val="left" w:pos="426"/>
                <w:tab w:val="left" w:pos="993"/>
              </w:tabs>
              <w:ind w:left="0"/>
              <w:jc w:val="both"/>
              <w:rPr>
                <w:rFonts w:ascii="Times New Roman" w:hAnsi="Times New Roman"/>
                <w:iCs/>
                <w:sz w:val="24"/>
                <w:szCs w:val="24"/>
              </w:rPr>
            </w:pPr>
            <w:r>
              <w:rPr>
                <w:rFonts w:ascii="Times New Roman" w:hAnsi="Times New Roman"/>
                <w:sz w:val="24"/>
                <w:szCs w:val="24"/>
              </w:rPr>
              <w:t>Маманның кәсі</w:t>
            </w:r>
            <w:proofErr w:type="spellStart"/>
            <w:r>
              <w:rPr>
                <w:rFonts w:ascii="Times New Roman" w:hAnsi="Times New Roman"/>
                <w:sz w:val="24"/>
                <w:szCs w:val="24"/>
                <w:lang w:val="ru-RU"/>
              </w:rPr>
              <w:t>птік</w:t>
            </w:r>
            <w:proofErr w:type="spellEnd"/>
            <w:r w:rsidR="002E2302" w:rsidRPr="002E2302">
              <w:rPr>
                <w:rFonts w:ascii="Times New Roman" w:hAnsi="Times New Roman"/>
                <w:sz w:val="24"/>
                <w:szCs w:val="24"/>
              </w:rPr>
              <w:t xml:space="preserve"> өрлеу іс-әрекеті ұғымы және </w:t>
            </w:r>
            <w:r w:rsidR="002E2302">
              <w:rPr>
                <w:rFonts w:ascii="Times New Roman" w:hAnsi="Times New Roman"/>
                <w:sz w:val="24"/>
                <w:szCs w:val="24"/>
              </w:rPr>
              <w:t xml:space="preserve">оның </w:t>
            </w:r>
            <w:r w:rsidR="002E2302" w:rsidRPr="002E2302">
              <w:rPr>
                <w:rFonts w:ascii="Times New Roman" w:hAnsi="Times New Roman"/>
                <w:sz w:val="24"/>
                <w:szCs w:val="24"/>
              </w:rPr>
              <w:t xml:space="preserve">негізгі категорияларын ашу; </w:t>
            </w:r>
            <w:r w:rsidR="002E2302">
              <w:rPr>
                <w:rFonts w:ascii="Times New Roman" w:hAnsi="Times New Roman"/>
                <w:sz w:val="24"/>
                <w:szCs w:val="24"/>
              </w:rPr>
              <w:t>т</w:t>
            </w:r>
            <w:r w:rsidR="002E2302" w:rsidRPr="002E2302">
              <w:rPr>
                <w:rFonts w:ascii="Times New Roman" w:hAnsi="Times New Roman"/>
                <w:sz w:val="24"/>
                <w:szCs w:val="24"/>
              </w:rPr>
              <w:t>ұлғалық және әлеуметтік өрлеудің құндылықтық-нормативтік негіздері</w:t>
            </w:r>
            <w:r w:rsidR="002E2302">
              <w:rPr>
                <w:rFonts w:ascii="Times New Roman" w:hAnsi="Times New Roman"/>
                <w:sz w:val="24"/>
                <w:szCs w:val="24"/>
              </w:rPr>
              <w:t>мен</w:t>
            </w:r>
            <w:r w:rsidR="002E2302" w:rsidRPr="002E2302">
              <w:rPr>
                <w:rFonts w:ascii="Times New Roman" w:hAnsi="Times New Roman"/>
                <w:sz w:val="24"/>
                <w:szCs w:val="24"/>
              </w:rPr>
              <w:t>, адамгершілік-ізгілік, этникалық, этико-аксиологи</w:t>
            </w:r>
            <w:r w:rsidR="002E2302">
              <w:rPr>
                <w:rFonts w:ascii="Times New Roman" w:hAnsi="Times New Roman"/>
                <w:sz w:val="24"/>
                <w:szCs w:val="24"/>
              </w:rPr>
              <w:t>ялық компоненттерімен таныстыру.</w:t>
            </w:r>
            <w:r w:rsidR="002E2302"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940F5E"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940F5E"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w:t>
            </w:r>
            <w:r w:rsidR="002D11B9" w:rsidRPr="002E2302">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табысқа жетудің </w:t>
            </w:r>
            <w:r w:rsidR="002D11B9" w:rsidRPr="002E2302">
              <w:rPr>
                <w:rFonts w:ascii="Times New Roman" w:hAnsi="Times New Roman" w:cs="Times New Roman"/>
                <w:sz w:val="24"/>
                <w:szCs w:val="24"/>
                <w:lang w:val="kk-KZ"/>
              </w:rPr>
              <w:t>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A112D0" w:rsidRDefault="00C97625" w:rsidP="0052790A">
            <w:pPr>
              <w:autoSpaceDE w:val="0"/>
              <w:autoSpaceDN w:val="0"/>
              <w:adjustRightInd w:val="0"/>
              <w:jc w:val="both"/>
              <w:rPr>
                <w:rFonts w:ascii="Times New Roman" w:hAnsi="Times New Roman" w:cs="Times New Roman"/>
                <w:sz w:val="24"/>
                <w:szCs w:val="24"/>
              </w:rPr>
            </w:pPr>
          </w:p>
        </w:tc>
      </w:tr>
      <w:tr w:rsidR="00C97625" w:rsidRPr="003A2246"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467ECF" w:rsidRPr="00467ECF" w:rsidRDefault="00467ECF" w:rsidP="00467ECF">
            <w:pPr>
              <w:pStyle w:val="5"/>
              <w:spacing w:before="0" w:after="0"/>
              <w:jc w:val="both"/>
              <w:outlineLvl w:val="4"/>
              <w:rPr>
                <w:rFonts w:ascii="Times New Roman" w:hAnsi="Times New Roman"/>
                <w:sz w:val="24"/>
                <w:szCs w:val="24"/>
                <w:lang w:val="kk-KZ"/>
              </w:rPr>
            </w:pPr>
            <w:r w:rsidRPr="00467ECF">
              <w:rPr>
                <w:rFonts w:ascii="Times New Roman" w:hAnsi="Times New Roman"/>
                <w:b w:val="0"/>
                <w:sz w:val="24"/>
                <w:szCs w:val="24"/>
                <w:lang w:val="kk-KZ"/>
              </w:rPr>
              <w:t>Жалпы құзіреттері:</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біле алады:</w:t>
            </w:r>
            <w:r w:rsidRPr="00467ECF">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қолдана алады:</w:t>
            </w:r>
            <w:r w:rsidRPr="00467ECF">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жасай алады:</w:t>
            </w:r>
            <w:r w:rsidRPr="00467ECF">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3A2246"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A112D0"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B27B27" w:rsidRDefault="00A112D0" w:rsidP="00A112D0">
            <w:pPr>
              <w:numPr>
                <w:ilvl w:val="0"/>
                <w:numId w:val="8"/>
              </w:numPr>
              <w:jc w:val="both"/>
              <w:rPr>
                <w:rFonts w:ascii="Times New Roman" w:hAnsi="Times New Roman" w:cs="Times New Roman"/>
                <w:sz w:val="24"/>
                <w:szCs w:val="24"/>
                <w:lang w:val="kk-KZ"/>
              </w:rPr>
            </w:pPr>
            <w:r>
              <w:rPr>
                <w:rFonts w:ascii="Times New Roman" w:hAnsi="Times New Roman" w:cs="Times New Roman"/>
                <w:sz w:val="24"/>
                <w:szCs w:val="24"/>
                <w:lang w:val="kk-KZ"/>
              </w:rPr>
              <w:t>Мәдениеттану кітапханасы. - – Алматы: ҚазҰУ</w:t>
            </w:r>
            <w:r w:rsidRPr="00B27B27">
              <w:rPr>
                <w:rFonts w:ascii="Times New Roman" w:hAnsi="Times New Roman" w:cs="Times New Roman"/>
                <w:sz w:val="24"/>
                <w:szCs w:val="24"/>
                <w:lang w:val="kk-KZ"/>
              </w:rPr>
              <w:t xml:space="preserve">, </w:t>
            </w:r>
            <w:r w:rsidRPr="00A112D0">
              <w:rPr>
                <w:rFonts w:ascii="Times New Roman" w:hAnsi="Times New Roman" w:cs="Times New Roman"/>
                <w:sz w:val="24"/>
                <w:szCs w:val="24"/>
                <w:lang w:val="kk-KZ"/>
              </w:rPr>
              <w:t>2017</w:t>
            </w:r>
            <w:r w:rsidRPr="00B27B27">
              <w:rPr>
                <w:rFonts w:ascii="Times New Roman" w:hAnsi="Times New Roman" w:cs="Times New Roman"/>
                <w:sz w:val="24"/>
                <w:szCs w:val="24"/>
                <w:lang w:val="kk-KZ"/>
              </w:rPr>
              <w:t xml:space="preserve">. – </w:t>
            </w:r>
            <w:r>
              <w:rPr>
                <w:rFonts w:ascii="Times New Roman" w:hAnsi="Times New Roman" w:cs="Times New Roman"/>
                <w:sz w:val="24"/>
                <w:szCs w:val="24"/>
                <w:lang w:val="kk-KZ"/>
              </w:rPr>
              <w:t>30 дана</w:t>
            </w:r>
            <w:r w:rsidRPr="00A112D0">
              <w:rPr>
                <w:rFonts w:ascii="Times New Roman" w:hAnsi="Times New Roman" w:cs="Times New Roman"/>
                <w:sz w:val="24"/>
                <w:szCs w:val="24"/>
                <w:lang w:val="kk-KZ"/>
              </w:rPr>
              <w:t>.</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3A2246"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3A2246"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00C97625" w:rsidRPr="002E2302">
              <w:rPr>
                <w:rFonts w:ascii="Times New Roman" w:hAnsi="Times New Roman" w:cs="Times New Roman"/>
                <w:sz w:val="24"/>
                <w:szCs w:val="24"/>
              </w:rPr>
              <w:t xml:space="preserve">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3A2246" w:rsidTr="00C97625">
        <w:tc>
          <w:tcPr>
            <w:tcW w:w="1809" w:type="dxa"/>
            <w:gridSpan w:val="2"/>
          </w:tcPr>
          <w:p w:rsidR="00C97625" w:rsidRPr="006C52E4"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6C52E4">
              <w:rPr>
                <w:rFonts w:ascii="Times New Roman" w:hAnsi="Times New Roman" w:cs="Times New Roman"/>
                <w:b/>
                <w:sz w:val="24"/>
                <w:szCs w:val="24"/>
              </w:rPr>
              <w:t>П</w:t>
            </w:r>
            <w:proofErr w:type="gramEnd"/>
            <w:r w:rsidR="00D717C8" w:rsidRPr="006C52E4">
              <w:rPr>
                <w:rFonts w:ascii="Times New Roman" w:hAnsi="Times New Roman" w:cs="Times New Roman"/>
                <w:b/>
                <w:sz w:val="24"/>
                <w:szCs w:val="24"/>
                <w:lang w:val="kk-KZ"/>
              </w:rPr>
              <w:t>әннің саясаты</w:t>
            </w:r>
          </w:p>
        </w:tc>
        <w:tc>
          <w:tcPr>
            <w:tcW w:w="8045" w:type="dxa"/>
            <w:gridSpan w:val="11"/>
          </w:tcPr>
          <w:p w:rsidR="00D717C8" w:rsidRPr="006C52E4" w:rsidRDefault="00D717C8" w:rsidP="00D717C8">
            <w:pPr>
              <w:pStyle w:val="20"/>
              <w:spacing w:after="0" w:line="240" w:lineRule="auto"/>
              <w:ind w:firstLine="284"/>
              <w:jc w:val="both"/>
              <w:rPr>
                <w:lang w:val="kk-KZ"/>
              </w:rPr>
            </w:pPr>
            <w:r w:rsidRPr="006C52E4">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6C52E4" w:rsidRDefault="00D717C8" w:rsidP="00D717C8">
            <w:pPr>
              <w:pStyle w:val="20"/>
              <w:spacing w:after="0" w:line="240" w:lineRule="auto"/>
              <w:ind w:firstLine="284"/>
              <w:jc w:val="both"/>
              <w:rPr>
                <w:lang w:val="kk-KZ"/>
              </w:rPr>
            </w:pPr>
            <w:r w:rsidRPr="006C52E4">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6C52E4" w:rsidRDefault="00D717C8" w:rsidP="00D717C8">
            <w:pPr>
              <w:ind w:left="-142" w:firstLine="426"/>
              <w:jc w:val="both"/>
              <w:rPr>
                <w:rFonts w:ascii="Times New Roman" w:hAnsi="Times New Roman" w:cs="Times New Roman"/>
                <w:sz w:val="24"/>
                <w:szCs w:val="24"/>
                <w:lang w:val="kk-KZ"/>
              </w:rPr>
            </w:pPr>
            <w:r w:rsidRPr="006C52E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6C52E4" w:rsidRDefault="00C97625" w:rsidP="00D717C8">
            <w:pPr>
              <w:pStyle w:val="22"/>
              <w:spacing w:line="240" w:lineRule="auto"/>
              <w:ind w:left="0" w:firstLine="288"/>
              <w:jc w:val="both"/>
              <w:rPr>
                <w:lang w:val="kk-KZ"/>
              </w:rPr>
            </w:pPr>
          </w:p>
        </w:tc>
      </w:tr>
    </w:tbl>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218"/>
        <w:gridCol w:w="773"/>
        <w:gridCol w:w="1053"/>
      </w:tblGrid>
      <w:tr w:rsidR="006C52E4" w:rsidRPr="006C52E4" w:rsidTr="006C52E4">
        <w:trPr>
          <w:trHeight w:val="695"/>
        </w:trPr>
        <w:tc>
          <w:tcPr>
            <w:tcW w:w="413"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 xml:space="preserve">Бағасы </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5"/>
              <w:spacing w:before="0" w:after="0"/>
              <w:rPr>
                <w:rFonts w:ascii="Times New Roman" w:hAnsi="Times New Roman"/>
                <w:i w:val="0"/>
                <w:sz w:val="24"/>
                <w:szCs w:val="24"/>
                <w:lang w:val="kk-KZ"/>
              </w:rPr>
            </w:pPr>
            <w:r w:rsidRPr="006C52E4">
              <w:rPr>
                <w:rFonts w:ascii="Times New Roman" w:hAnsi="Times New Roman"/>
                <w:i w:val="0"/>
                <w:sz w:val="24"/>
                <w:szCs w:val="24"/>
                <w:lang w:val="kk-KZ"/>
              </w:rPr>
              <w:t xml:space="preserve">1 Модуль </w:t>
            </w:r>
            <w:r w:rsidRPr="006C52E4">
              <w:rPr>
                <w:rFonts w:ascii="Times New Roman" w:hAnsi="Times New Roman"/>
                <w:i w:val="0"/>
                <w:sz w:val="24"/>
                <w:szCs w:val="24"/>
                <w:lang w:val="ru-RU"/>
              </w:rPr>
              <w:t xml:space="preserve">    </w:t>
            </w:r>
            <w:r w:rsidRPr="006C52E4">
              <w:rPr>
                <w:rFonts w:ascii="Times New Roman" w:hAnsi="Times New Roman"/>
                <w:b w:val="0"/>
                <w:i w:val="0"/>
                <w:sz w:val="24"/>
                <w:szCs w:val="24"/>
                <w:lang w:val="kk-KZ"/>
              </w:rPr>
              <w:t>Бизнес мәдениеті</w:t>
            </w:r>
            <w:r w:rsidRPr="006C52E4">
              <w:rPr>
                <w:rFonts w:ascii="Times New Roman" w:hAnsi="Times New Roman"/>
                <w:sz w:val="24"/>
                <w:szCs w:val="24"/>
                <w:lang w:val="kk-KZ"/>
              </w:rPr>
              <w:t xml:space="preserve"> </w:t>
            </w:r>
            <w:r w:rsidRPr="006C52E4">
              <w:rPr>
                <w:rFonts w:ascii="Times New Roman" w:hAnsi="Times New Roman"/>
                <w:b w:val="0"/>
                <w:i w:val="0"/>
                <w:sz w:val="24"/>
                <w:szCs w:val="24"/>
                <w:lang w:val="kk-KZ"/>
              </w:rPr>
              <w:t>және қарым-қатынас мәдениеті</w:t>
            </w:r>
          </w:p>
        </w:tc>
      </w:tr>
      <w:tr w:rsidR="006C52E4" w:rsidRPr="006C52E4" w:rsidTr="006C52E4">
        <w:trPr>
          <w:trHeight w:val="295"/>
        </w:trPr>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 дәріс.</w:t>
            </w:r>
            <w:r w:rsidRPr="006C52E4">
              <w:rPr>
                <w:sz w:val="24"/>
                <w:szCs w:val="24"/>
                <w:lang w:val="kk-KZ"/>
              </w:rPr>
              <w:t xml:space="preserve"> Бизнес этикасы</w:t>
            </w:r>
            <w:r w:rsidRPr="006C52E4">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
              <w:spacing w:before="0" w:after="0"/>
              <w:rPr>
                <w:rFonts w:ascii="Times New Roman" w:hAnsi="Times New Roman"/>
                <w:b w:val="0"/>
                <w:sz w:val="24"/>
                <w:szCs w:val="24"/>
                <w:lang w:val="kk-KZ"/>
              </w:rPr>
            </w:pPr>
            <w:r w:rsidRPr="006C52E4">
              <w:rPr>
                <w:rFonts w:ascii="Times New Roman" w:hAnsi="Times New Roman"/>
                <w:b w:val="0"/>
                <w:sz w:val="24"/>
                <w:szCs w:val="24"/>
                <w:lang w:val="kk-KZ"/>
              </w:rPr>
              <w:t>1 практикалық (зертханалық) сабақ.</w:t>
            </w:r>
            <w:r w:rsidRPr="006C52E4">
              <w:rPr>
                <w:rFonts w:ascii="Times New Roman" w:hAnsi="Times New Roman"/>
                <w:sz w:val="24"/>
                <w:szCs w:val="24"/>
                <w:lang w:val="kk-KZ"/>
              </w:rPr>
              <w:t xml:space="preserve"> </w:t>
            </w:r>
            <w:r w:rsidRPr="006C52E4">
              <w:rPr>
                <w:rFonts w:ascii="Times New Roman" w:hAnsi="Times New Roman"/>
                <w:b w:val="0"/>
                <w:i/>
                <w:sz w:val="24"/>
                <w:szCs w:val="24"/>
                <w:lang w:val="kk-KZ"/>
              </w:rPr>
              <w:t>Бизнес мәдениеті</w:t>
            </w:r>
            <w:r w:rsidRPr="006C52E4">
              <w:rPr>
                <w:rFonts w:ascii="Times New Roman" w:hAnsi="Times New Roman"/>
                <w:b w:val="0"/>
                <w:sz w:val="24"/>
                <w:szCs w:val="24"/>
                <w:lang w:val="kk-KZ"/>
              </w:rPr>
              <w:t>нің</w:t>
            </w:r>
            <w:r w:rsidRPr="006C52E4">
              <w:rPr>
                <w:rFonts w:ascii="Times New Roman" w:hAnsi="Times New Roman"/>
                <w:sz w:val="24"/>
                <w:szCs w:val="24"/>
                <w:lang w:val="kk-KZ"/>
              </w:rPr>
              <w:t xml:space="preserve"> </w:t>
            </w:r>
            <w:r w:rsidRPr="006C52E4">
              <w:rPr>
                <w:rFonts w:ascii="Times New Roman" w:hAnsi="Times New Roman"/>
                <w:b w:val="0"/>
                <w:sz w:val="24"/>
                <w:szCs w:val="24"/>
                <w:lang w:val="kk-KZ"/>
              </w:rPr>
              <w:t xml:space="preserve"> қалыптасуы мен негізгі мәселелері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 xml:space="preserve">2 дәріс. </w:t>
            </w:r>
            <w:r w:rsidRPr="006C52E4">
              <w:rPr>
                <w:sz w:val="24"/>
                <w:szCs w:val="24"/>
                <w:lang w:val="kk-KZ"/>
              </w:rPr>
              <w:t>Бизнес этикасы</w:t>
            </w:r>
            <w:r w:rsidRPr="006C52E4">
              <w:rPr>
                <w:bCs/>
                <w:sz w:val="24"/>
                <w:szCs w:val="24"/>
                <w:lang w:val="kk-KZ"/>
              </w:rPr>
              <w:t xml:space="preserve"> және</w:t>
            </w:r>
            <w:r w:rsidRPr="006C52E4">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2 практикалық (зертханалық) сабақ </w:t>
            </w:r>
            <w:r w:rsidRPr="006C52E4">
              <w:rPr>
                <w:rFonts w:ascii="Times New Roman" w:hAnsi="Times New Roman" w:cs="Times New Roman"/>
                <w:sz w:val="24"/>
                <w:szCs w:val="24"/>
                <w:lang w:val="kk-KZ"/>
              </w:rPr>
              <w:t xml:space="preserve">  Тұлғалық және әлеуметтік </w:t>
            </w:r>
            <w:r w:rsidRPr="006C52E4">
              <w:rPr>
                <w:rFonts w:ascii="Times New Roman" w:hAnsi="Times New Roman" w:cs="Times New Roman"/>
                <w:sz w:val="24"/>
                <w:szCs w:val="24"/>
                <w:lang w:val="kk-KZ"/>
              </w:rPr>
              <w:lastRenderedPageBreak/>
              <w:t>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3 дәріс.</w:t>
            </w:r>
            <w:r w:rsidRPr="006C52E4">
              <w:rPr>
                <w:sz w:val="24"/>
                <w:szCs w:val="24"/>
                <w:lang w:val="kk-KZ"/>
              </w:rPr>
              <w:t xml:space="preserve"> Этика </w:t>
            </w:r>
            <w:r w:rsidRPr="006C52E4">
              <w:rPr>
                <w:bCs/>
                <w:sz w:val="24"/>
                <w:szCs w:val="24"/>
                <w:lang w:val="kk-KZ"/>
              </w:rPr>
              <w:t xml:space="preserve"> </w:t>
            </w:r>
            <w:r w:rsidRPr="006C52E4">
              <w:rPr>
                <w:sz w:val="24"/>
                <w:szCs w:val="24"/>
                <w:lang w:val="kk-KZ"/>
              </w:rPr>
              <w:t>және толеранттылық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практикалық (зертханалық) сабақ</w:t>
            </w:r>
            <w:r w:rsidRPr="006C52E4">
              <w:rPr>
                <w:rFonts w:ascii="Times New Roman" w:hAnsi="Times New Roman" w:cs="Times New Roman"/>
                <w:sz w:val="24"/>
                <w:szCs w:val="24"/>
                <w:lang w:val="kk-KZ"/>
              </w:rPr>
              <w:t xml:space="preserve">  Экономика және адамгершілік. Мораль, құқық, саясат</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r>
      <w:tr w:rsidR="006C52E4" w:rsidRPr="006C52E4" w:rsidTr="006C52E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rPr>
                <w:b/>
                <w:bCs/>
                <w:sz w:val="24"/>
                <w:szCs w:val="24"/>
                <w:lang w:val="kk-KZ"/>
              </w:rPr>
            </w:pPr>
            <w:r w:rsidRPr="006C52E4">
              <w:rPr>
                <w:b/>
                <w:sz w:val="24"/>
                <w:szCs w:val="24"/>
                <w:lang w:val="kk-KZ"/>
              </w:rPr>
              <w:t xml:space="preserve">2 Модуль </w:t>
            </w:r>
            <w:r w:rsidRPr="006C52E4">
              <w:rPr>
                <w:sz w:val="24"/>
                <w:szCs w:val="24"/>
                <w:lang w:val="kk-KZ"/>
              </w:rPr>
              <w:t>Корпоративтік этика. Кәсіби этика</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4</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4 дәріс.</w:t>
            </w:r>
            <w:r w:rsidRPr="006C52E4">
              <w:rPr>
                <w:sz w:val="24"/>
                <w:szCs w:val="24"/>
                <w:lang w:val="kk-KZ"/>
              </w:rPr>
              <w:t xml:space="preserve"> Бизнес этикасының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практикалық (зертханалық) сабақ </w:t>
            </w:r>
            <w:r w:rsidRPr="006C52E4">
              <w:rPr>
                <w:rFonts w:ascii="Times New Roman" w:hAnsi="Times New Roman" w:cs="Times New Roman"/>
                <w:sz w:val="24"/>
                <w:szCs w:val="24"/>
                <w:lang w:val="kk-KZ"/>
              </w:rPr>
              <w:t xml:space="preserve">Аномия қазіргі қоғам мәселесі ретінде.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5 дәріс</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Қарым-қатынастағы моральдық таңдау</w:t>
            </w:r>
            <w:r w:rsidRPr="006C52E4">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5 практикалық (зертханалық) сабақ</w:t>
            </w:r>
            <w:r w:rsidRPr="006C52E4">
              <w:rPr>
                <w:bCs/>
                <w:lang w:val="kk-KZ"/>
              </w:rPr>
              <w:t xml:space="preserve">. </w:t>
            </w:r>
            <w:r w:rsidRPr="006C52E4">
              <w:rPr>
                <w:lang w:val="kk-KZ"/>
              </w:rPr>
              <w:t>Девиациялар және әлеуметтік бақылау</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lang w:val="kk-KZ"/>
              </w:rPr>
            </w:pPr>
            <w:r w:rsidRPr="006C52E4">
              <w:rPr>
                <w:b/>
                <w:lang w:val="kk-KZ"/>
              </w:rPr>
              <w:t xml:space="preserve">2 СОӨЖ  </w:t>
            </w:r>
            <w:r w:rsidRPr="006C52E4">
              <w:rPr>
                <w:lang w:val="kk-KZ"/>
              </w:rPr>
              <w:t>Жастар мәдеиеті.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дәріс.</w:t>
            </w:r>
            <w:r w:rsidRPr="006C52E4">
              <w:rPr>
                <w:rFonts w:ascii="Times New Roman" w:hAnsi="Times New Roman" w:cs="Times New Roman"/>
                <w:sz w:val="24"/>
                <w:szCs w:val="24"/>
                <w:lang w:val="kk-KZ"/>
              </w:rPr>
              <w:t xml:space="preserve"> 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практикалық (зертханалық) сабақ</w:t>
            </w:r>
            <w:r w:rsidRPr="006C52E4">
              <w:rPr>
                <w:rFonts w:ascii="Times New Roman" w:hAnsi="Times New Roman" w:cs="Times New Roman"/>
                <w:bCs/>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3 СОӨЖ </w:t>
            </w:r>
            <w:r w:rsidRPr="006C52E4">
              <w:rPr>
                <w:rFonts w:ascii="Times New Roman" w:hAnsi="Times New Roman" w:cs="Times New Roman"/>
                <w:sz w:val="24"/>
                <w:szCs w:val="24"/>
                <w:lang w:val="kk-KZ"/>
              </w:rPr>
              <w:t>Этика өлшемдері. Адамгершілік өлшемдері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7</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7 дәріс.</w:t>
            </w:r>
            <w:r w:rsidRPr="006C52E4">
              <w:rPr>
                <w:lang w:val="kk-KZ"/>
              </w:rPr>
              <w:t xml:space="preserve"> Этикет. 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7 практикалық (зертханалық) сабақ</w:t>
            </w:r>
            <w:r w:rsidRPr="006C52E4">
              <w:rPr>
                <w:rFonts w:ascii="Times New Roman" w:hAnsi="Times New Roman" w:cs="Times New Roman"/>
                <w:sz w:val="24"/>
                <w:szCs w:val="24"/>
                <w:lang w:val="kk-KZ"/>
              </w:rPr>
              <w:t xml:space="preserve"> Қазіргі кезеңдегі бизнес этикасы</w:t>
            </w:r>
            <w:r w:rsidRPr="006C52E4">
              <w:rPr>
                <w:rFonts w:ascii="Times New Roman" w:hAnsi="Times New Roman" w:cs="Times New Roman"/>
                <w:bCs/>
                <w:sz w:val="24"/>
                <w:szCs w:val="24"/>
                <w:lang w:val="kk-KZ"/>
              </w:rPr>
              <w:t xml:space="preserve"> </w:t>
            </w:r>
            <w:r w:rsidRPr="006C52E4">
              <w:rPr>
                <w:rFonts w:ascii="Times New Roman" w:hAnsi="Times New Roman" w:cs="Times New Roman"/>
                <w:sz w:val="24"/>
                <w:szCs w:val="24"/>
                <w:lang w:val="kk-KZ"/>
              </w:rPr>
              <w:t>және оның даму тенденциялары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18</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en-US" w:eastAsia="ja-JP"/>
              </w:rPr>
            </w:pPr>
            <w:r w:rsidRPr="006C52E4">
              <w:rPr>
                <w:rFonts w:ascii="Times New Roman" w:hAnsi="Times New Roman" w:cs="Times New Roman"/>
                <w:b/>
                <w:caps/>
                <w:sz w:val="24"/>
                <w:szCs w:val="24"/>
              </w:rPr>
              <w:t>100</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pStyle w:val="3"/>
              <w:jc w:val="both"/>
              <w:rPr>
                <w:rFonts w:ascii="Times New Roman" w:hAnsi="Times New Roman"/>
                <w:sz w:val="24"/>
                <w:szCs w:val="24"/>
                <w:lang w:val="kk-KZ"/>
              </w:rPr>
            </w:pPr>
            <w:r w:rsidRPr="006C52E4">
              <w:rPr>
                <w:rFonts w:ascii="Times New Roman" w:hAnsi="Times New Roman"/>
                <w:sz w:val="24"/>
                <w:szCs w:val="24"/>
                <w:lang w:val="kk-KZ"/>
              </w:rPr>
              <w:t>3 Модуль «Бизнес этикасы</w:t>
            </w:r>
            <w:r w:rsidRPr="006C52E4">
              <w:rPr>
                <w:rFonts w:ascii="Times New Roman" w:hAnsi="Times New Roman"/>
                <w:bCs w:val="0"/>
                <w:sz w:val="24"/>
                <w:szCs w:val="24"/>
                <w:lang w:val="kk-KZ"/>
              </w:rPr>
              <w:t xml:space="preserve"> </w:t>
            </w:r>
            <w:r w:rsidRPr="006C52E4">
              <w:rPr>
                <w:rFonts w:ascii="Times New Roman" w:hAnsi="Times New Roman"/>
                <w:sz w:val="24"/>
                <w:szCs w:val="24"/>
                <w:lang w:val="kk-KZ"/>
              </w:rPr>
              <w:t>мамандардың кәсіби-этикалық мәдениетінің  жетістік факторы ретінде</w:t>
            </w:r>
            <w:r w:rsidRPr="006C52E4">
              <w:rPr>
                <w:rFonts w:ascii="Times New Roman" w:hAnsi="Times New Roman"/>
                <w:bCs w:val="0"/>
                <w:sz w:val="24"/>
                <w:szCs w:val="24"/>
                <w:lang w:val="ru-RU"/>
              </w:rPr>
              <w:t>»</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8 дәріс.</w:t>
            </w:r>
            <w:r w:rsidRPr="006C52E4">
              <w:rPr>
                <w:rFonts w:ascii="Times New Roman" w:hAnsi="Times New Roman" w:cs="Times New Roman"/>
                <w:sz w:val="24"/>
                <w:szCs w:val="24"/>
                <w:lang w:val="kk-KZ"/>
              </w:rPr>
              <w:t xml:space="preserve"> Тұлғаны кәсіби дамыту және жалпы бизнестегі қоғамдық еңбек тұжырымдамасы.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 xml:space="preserve">8 практикалық (зертханалық) сабақ </w:t>
            </w:r>
            <w:r w:rsidRPr="006C52E4">
              <w:rPr>
                <w:lang w:val="kk-KZ"/>
              </w:rPr>
              <w:t>«Тұлғаның болашақ кәсібилік жетістігін бағалау» машықтандыру жаттығуы.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en-US"/>
              </w:rPr>
              <w:t xml:space="preserve">9 </w:t>
            </w:r>
            <w:r w:rsidRPr="006C52E4">
              <w:rPr>
                <w:rFonts w:ascii="Times New Roman" w:hAnsi="Times New Roman" w:cs="Times New Roman"/>
                <w:b/>
                <w:sz w:val="24"/>
                <w:szCs w:val="24"/>
                <w:lang w:val="kk-KZ"/>
              </w:rPr>
              <w:t>дәріс.</w:t>
            </w:r>
            <w:r w:rsidRPr="006C52E4">
              <w:rPr>
                <w:rFonts w:ascii="Times New Roman" w:hAnsi="Times New Roman" w:cs="Times New Roman"/>
                <w:sz w:val="24"/>
                <w:szCs w:val="24"/>
                <w:lang w:val="kk-KZ"/>
              </w:rPr>
              <w:t xml:space="preserve"> Бизнестегі тұлға дамыту үдерісіндегі  этникалық  </w:t>
            </w:r>
            <w:r w:rsidRPr="006C52E4">
              <w:rPr>
                <w:rFonts w:ascii="Times New Roman" w:hAnsi="Times New Roman" w:cs="Times New Roman"/>
                <w:bCs/>
                <w:sz w:val="24"/>
                <w:szCs w:val="24"/>
                <w:lang w:val="kk-KZ"/>
              </w:rPr>
              <w:t xml:space="preserve">факторлардың рөлі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9 практикалық (зертханалық) сабақ</w:t>
            </w:r>
            <w:r w:rsidRPr="006C52E4">
              <w:rPr>
                <w:rFonts w:ascii="Times New Roman" w:hAnsi="Times New Roman" w:cs="Times New Roman"/>
                <w:sz w:val="24"/>
                <w:szCs w:val="24"/>
                <w:lang w:val="kk-KZ"/>
              </w:rPr>
              <w:t xml:space="preserve"> «Әлеуметтендіру жетістіктері мен бизнесі  дамыту заңдылықтарының картасы» машықтандыру жаттығуларын  жүргізу.</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Әлеуметтік мәдениет және бизнестегі тұлғалық жетістіктерге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10 дәріс.</w:t>
            </w:r>
            <w:r w:rsidRPr="006C52E4">
              <w:rPr>
                <w:sz w:val="24"/>
                <w:szCs w:val="24"/>
                <w:lang w:val="kk-KZ"/>
              </w:rPr>
              <w:t xml:space="preserve"> Тұлғаның өзін-өзі реттеуі және бизнестегі жаңашыл теориялары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10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
                <w:bCs/>
                <w:sz w:val="24"/>
                <w:szCs w:val="24"/>
                <w:lang w:val="kk-KZ"/>
              </w:rPr>
              <w:t>«</w:t>
            </w:r>
            <w:r w:rsidRPr="006C52E4">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2 СОӨЖ  </w:t>
            </w:r>
            <w:r w:rsidRPr="006C52E4">
              <w:rPr>
                <w:lang w:val="kk-KZ"/>
              </w:rPr>
              <w:t xml:space="preserve">Әлеуметтік мәдениетке негізделген педагогикалық ертегі құрастырыңыз.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дәріс.</w:t>
            </w:r>
            <w:r w:rsidRPr="006C52E4">
              <w:rPr>
                <w:rFonts w:ascii="Times New Roman" w:hAnsi="Times New Roman" w:cs="Times New Roman"/>
                <w:snapToGrid w:val="0"/>
                <w:sz w:val="24"/>
                <w:szCs w:val="24"/>
                <w:lang w:val="kk-KZ"/>
              </w:rPr>
              <w:t xml:space="preserve"> Кәсіби мәдениеттің  ізгілік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Эмоцияны</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басқару  тренингі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12 дәріс.</w:t>
            </w:r>
            <w:r w:rsidRPr="006C52E4">
              <w:rPr>
                <w:sz w:val="24"/>
                <w:szCs w:val="24"/>
                <w:lang w:val="kk-KZ"/>
              </w:rPr>
              <w:t xml:space="preserve"> Көшбасшы және бизнестегі жетістік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12 практикалық (зертханалық) сабақ</w:t>
            </w:r>
            <w:r w:rsidRPr="006C52E4">
              <w:rPr>
                <w:rFonts w:ascii="Times New Roman" w:hAnsi="Times New Roman" w:cs="Times New Roman"/>
                <w:sz w:val="24"/>
                <w:szCs w:val="24"/>
                <w:lang w:val="kk-KZ"/>
              </w:rPr>
              <w:t xml:space="preserve"> «Тұлғаның көшбасшылық сапасы», «Көшбасшылық стратегиясы»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СОӨЖ</w:t>
            </w:r>
            <w:r w:rsidRPr="006C52E4">
              <w:rPr>
                <w:rFonts w:ascii="Times New Roman" w:hAnsi="Times New Roman" w:cs="Times New Roman"/>
                <w:b/>
                <w:bCs/>
                <w:sz w:val="24"/>
                <w:szCs w:val="24"/>
                <w:lang w:val="kk-KZ"/>
              </w:rPr>
              <w:t xml:space="preserve">.  </w:t>
            </w:r>
            <w:r w:rsidRPr="006C52E4">
              <w:rPr>
                <w:rFonts w:ascii="Times New Roman" w:hAnsi="Times New Roman" w:cs="Times New Roman"/>
                <w:bCs/>
                <w:sz w:val="24"/>
                <w:szCs w:val="24"/>
                <w:lang w:val="kk-KZ"/>
              </w:rPr>
              <w:t>Жетістікке жеткен адамдар тарихынан</w:t>
            </w:r>
            <w:r w:rsidRPr="006C52E4">
              <w:rPr>
                <w:rFonts w:ascii="Times New Roman" w:hAnsi="Times New Roman" w:cs="Times New Roman"/>
                <w:b/>
                <w:bCs/>
                <w:sz w:val="24"/>
                <w:szCs w:val="24"/>
                <w:lang w:val="kk-KZ"/>
              </w:rPr>
              <w:t xml:space="preserve">   </w:t>
            </w:r>
            <w:r w:rsidRPr="006C52E4">
              <w:rPr>
                <w:rFonts w:ascii="Times New Roman" w:hAnsi="Times New Roman" w:cs="Times New Roman"/>
                <w:sz w:val="24"/>
                <w:szCs w:val="24"/>
                <w:lang w:val="kk-KZ"/>
              </w:rPr>
              <w:t xml:space="preserve">(видео, тарихи биография - презентация) жасаңыздар.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13 дәріс. </w:t>
            </w:r>
            <w:r w:rsidRPr="006C52E4">
              <w:rPr>
                <w:sz w:val="24"/>
                <w:szCs w:val="24"/>
                <w:lang w:val="kk-KZ"/>
              </w:rPr>
              <w:t xml:space="preserve">Кәсібилікті, тұлғалық жетістікті және өзін-өзі дамытуды жобалау.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13 практикалық (зертханалық) сабақ</w:t>
            </w:r>
            <w:r w:rsidRPr="006C52E4">
              <w:rPr>
                <w:rFonts w:ascii="Times New Roman" w:hAnsi="Times New Roman" w:cs="Times New Roman"/>
                <w:sz w:val="24"/>
                <w:szCs w:val="24"/>
                <w:lang w:val="kk-KZ"/>
              </w:rPr>
              <w:t xml:space="preserve"> Тұлғаны</w:t>
            </w:r>
            <w:r w:rsidRPr="006C52E4">
              <w:rPr>
                <w:rFonts w:ascii="Times New Roman" w:hAnsi="Times New Roman" w:cs="Times New Roman"/>
                <w:b/>
                <w:sz w:val="24"/>
                <w:szCs w:val="24"/>
                <w:lang w:val="kk-KZ"/>
              </w:rPr>
              <w:t xml:space="preserve"> </w:t>
            </w:r>
            <w:r w:rsidRPr="006C52E4">
              <w:rPr>
                <w:rFonts w:ascii="Times New Roman" w:hAnsi="Times New Roman" w:cs="Times New Roman"/>
                <w:sz w:val="24"/>
                <w:szCs w:val="24"/>
                <w:lang w:val="kk-KZ"/>
              </w:rPr>
              <w:t>дамытудың құрастырушылық моделі.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14 дәріс. </w:t>
            </w:r>
            <w:r w:rsidRPr="006C52E4">
              <w:rPr>
                <w:sz w:val="24"/>
                <w:szCs w:val="24"/>
                <w:lang w:val="kk-KZ"/>
              </w:rPr>
              <w:t>Өрлеу іс-әрекетін бизнестегі басқару негіздері.</w:t>
            </w:r>
            <w:r w:rsidRPr="006C52E4">
              <w:rPr>
                <w:b/>
                <w:sz w:val="24"/>
                <w:szCs w:val="24"/>
                <w:lang w:val="kk-KZ"/>
              </w:rPr>
              <w:t xml:space="preserve"> </w:t>
            </w:r>
            <w:r w:rsidRPr="006C52E4">
              <w:rPr>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14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«Тұлғалық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тайм-мененджмент» тренингі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СОӨЖ </w:t>
            </w:r>
            <w:r w:rsidRPr="006C52E4">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i/>
                <w:sz w:val="24"/>
                <w:szCs w:val="24"/>
                <w:lang w:val="kk-KZ" w:eastAsia="ja-JP"/>
              </w:rPr>
            </w:pPr>
            <w:r w:rsidRPr="006C52E4">
              <w:rPr>
                <w:rFonts w:ascii="Times New Roman" w:hAnsi="Times New Roman" w:cs="Times New Roman"/>
                <w:b/>
                <w:sz w:val="24"/>
                <w:szCs w:val="24"/>
                <w:lang w:val="kk-KZ"/>
              </w:rPr>
              <w:t>15 дәріс.</w:t>
            </w:r>
            <w:r w:rsidRPr="006C52E4">
              <w:rPr>
                <w:rFonts w:ascii="Times New Roman" w:hAnsi="Times New Roman" w:cs="Times New Roman"/>
                <w:sz w:val="24"/>
                <w:szCs w:val="24"/>
                <w:lang w:val="kk-KZ"/>
              </w:rPr>
              <w:t xml:space="preserve"> Тұлғаның үйлесімді дамуындағы бизнестегі  технологиялар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15 практикалық (зертханалық) сабақ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
                <w:sz w:val="24"/>
                <w:szCs w:val="24"/>
                <w:lang w:val="kk-KZ"/>
              </w:rPr>
              <w:t xml:space="preserve"> </w:t>
            </w:r>
            <w:r w:rsidRPr="006C52E4">
              <w:rPr>
                <w:rFonts w:ascii="Times New Roman" w:hAnsi="Times New Roman" w:cs="Times New Roman"/>
                <w:bCs/>
                <w:sz w:val="24"/>
                <w:szCs w:val="24"/>
                <w:lang w:val="kk-KZ"/>
              </w:rPr>
              <w:t>салауатты өмір салтын сақтауға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12</w:t>
            </w:r>
          </w:p>
        </w:tc>
      </w:tr>
      <w:tr w:rsidR="006C52E4" w:rsidRPr="006C52E4" w:rsidTr="006C52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rPr>
          <w:trHeight w:val="60"/>
        </w:trPr>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300</w:t>
            </w:r>
          </w:p>
        </w:tc>
      </w:tr>
    </w:tbl>
    <w:p w:rsidR="006C52E4" w:rsidRPr="006C52E4"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6C52E4" w:rsidRPr="003A2246" w:rsidTr="006C52E4">
        <w:trPr>
          <w:trHeight w:val="255"/>
        </w:trPr>
        <w:tc>
          <w:tcPr>
            <w:tcW w:w="5000" w:type="pct"/>
            <w:tcBorders>
              <w:top w:val="nil"/>
              <w:left w:val="nil"/>
              <w:bottom w:val="nil"/>
              <w:right w:val="nil"/>
            </w:tcBorders>
            <w:vAlign w:val="center"/>
          </w:tcPr>
          <w:p w:rsidR="006C52E4" w:rsidRPr="006C52E4"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Қолданылатын әдебиеттер</w:t>
            </w:r>
          </w:p>
          <w:p w:rsidR="006C52E4" w:rsidRPr="006C52E4"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 xml:space="preserve">Негізгі әдебиет: </w:t>
            </w:r>
          </w:p>
          <w:p w:rsidR="006C52E4" w:rsidRPr="006C52E4" w:rsidRDefault="006C52E4" w:rsidP="006C52E4">
            <w:pPr>
              <w:numPr>
                <w:ilvl w:val="0"/>
                <w:numId w:val="9"/>
              </w:num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Вебер М. Протестантская этика  и дух  капитализма // </w:t>
            </w:r>
            <w:proofErr w:type="spellStart"/>
            <w:r w:rsidRPr="006C52E4">
              <w:rPr>
                <w:rFonts w:ascii="Times New Roman" w:hAnsi="Times New Roman" w:cs="Times New Roman"/>
                <w:sz w:val="24"/>
                <w:szCs w:val="24"/>
              </w:rPr>
              <w:t>Избр</w:t>
            </w:r>
            <w:proofErr w:type="spellEnd"/>
            <w:r w:rsidRPr="006C52E4">
              <w:rPr>
                <w:rFonts w:ascii="Times New Roman" w:hAnsi="Times New Roman" w:cs="Times New Roman"/>
                <w:sz w:val="24"/>
                <w:szCs w:val="24"/>
              </w:rPr>
              <w:t xml:space="preserve">. </w:t>
            </w:r>
            <w:proofErr w:type="spellStart"/>
            <w:proofErr w:type="gramStart"/>
            <w:r w:rsidRPr="006C52E4">
              <w:rPr>
                <w:rFonts w:ascii="Times New Roman" w:hAnsi="Times New Roman" w:cs="Times New Roman"/>
                <w:sz w:val="24"/>
                <w:szCs w:val="24"/>
              </w:rPr>
              <w:t>пр</w:t>
            </w:r>
            <w:proofErr w:type="spellEnd"/>
            <w:r w:rsidRPr="006C52E4">
              <w:rPr>
                <w:rFonts w:ascii="Times New Roman" w:hAnsi="Times New Roman" w:cs="Times New Roman"/>
                <w:sz w:val="24"/>
                <w:szCs w:val="24"/>
              </w:rPr>
              <w:t>-я</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М., 2010.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 156.</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Габитов</w:t>
            </w:r>
            <w:proofErr w:type="spellEnd"/>
            <w:r w:rsidRPr="006C52E4">
              <w:rPr>
                <w:rFonts w:ascii="Times New Roman" w:hAnsi="Times New Roman" w:cs="Times New Roman"/>
                <w:sz w:val="24"/>
                <w:szCs w:val="24"/>
              </w:rPr>
              <w:t xml:space="preserve"> Т.Х., </w:t>
            </w:r>
            <w:proofErr w:type="spellStart"/>
            <w:r w:rsidRPr="006C52E4">
              <w:rPr>
                <w:rFonts w:ascii="Times New Roman" w:hAnsi="Times New Roman" w:cs="Times New Roman"/>
                <w:sz w:val="24"/>
                <w:szCs w:val="24"/>
              </w:rPr>
              <w:t>Жатканбаев</w:t>
            </w:r>
            <w:proofErr w:type="spellEnd"/>
            <w:r w:rsidRPr="006C52E4">
              <w:rPr>
                <w:rFonts w:ascii="Times New Roman" w:hAnsi="Times New Roman" w:cs="Times New Roman"/>
                <w:sz w:val="24"/>
                <w:szCs w:val="24"/>
              </w:rPr>
              <w:t xml:space="preserve"> Е.Б.  Этика бизнеса.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Алматы</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Анкара: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ИЕПА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2007</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150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3 </w:t>
            </w:r>
            <w:proofErr w:type="spellStart"/>
            <w:r w:rsidRPr="006C52E4">
              <w:rPr>
                <w:rFonts w:ascii="Times New Roman" w:hAnsi="Times New Roman" w:cs="Times New Roman"/>
                <w:sz w:val="24"/>
                <w:szCs w:val="24"/>
              </w:rPr>
              <w:t>Рюттингер</w:t>
            </w:r>
            <w:proofErr w:type="spellEnd"/>
            <w:r w:rsidRPr="006C52E4">
              <w:rPr>
                <w:rFonts w:ascii="Times New Roman" w:hAnsi="Times New Roman" w:cs="Times New Roman"/>
                <w:sz w:val="24"/>
                <w:szCs w:val="24"/>
              </w:rPr>
              <w:t xml:space="preserve"> Р. Культура предпринимательства / Перевод с </w:t>
            </w:r>
            <w:proofErr w:type="gramStart"/>
            <w:r w:rsidRPr="006C52E4">
              <w:rPr>
                <w:rFonts w:ascii="Times New Roman" w:hAnsi="Times New Roman" w:cs="Times New Roman"/>
                <w:sz w:val="24"/>
                <w:szCs w:val="24"/>
              </w:rPr>
              <w:t>нем</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ЭКОМ,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2012.</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240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4 Гусейнов Г. Этика и плюрализм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Этическая  мысль: </w:t>
            </w:r>
            <w:proofErr w:type="spellStart"/>
            <w:r w:rsidRPr="006C52E4">
              <w:rPr>
                <w:rFonts w:ascii="Times New Roman" w:hAnsi="Times New Roman" w:cs="Times New Roman"/>
                <w:sz w:val="24"/>
                <w:szCs w:val="24"/>
              </w:rPr>
              <w:t>науч</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ублицист.чтения</w:t>
            </w:r>
            <w:proofErr w:type="spellEnd"/>
            <w:r w:rsidRPr="006C52E4">
              <w:rPr>
                <w:rFonts w:ascii="Times New Roman" w:hAnsi="Times New Roman" w:cs="Times New Roman"/>
                <w:sz w:val="24"/>
                <w:szCs w:val="24"/>
              </w:rPr>
              <w:t xml:space="preserve">. -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Республика,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С.</w:t>
            </w:r>
            <w:r w:rsidRPr="006C52E4">
              <w:rPr>
                <w:rFonts w:ascii="Times New Roman" w:hAnsi="Times New Roman" w:cs="Times New Roman"/>
                <w:sz w:val="24"/>
                <w:szCs w:val="24"/>
                <w:lang w:val="kk-KZ"/>
              </w:rPr>
              <w:t xml:space="preserve"> 3-15.</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Печчеи</w:t>
            </w:r>
            <w:proofErr w:type="spellEnd"/>
            <w:r w:rsidRPr="006C52E4">
              <w:rPr>
                <w:rFonts w:ascii="Times New Roman" w:hAnsi="Times New Roman" w:cs="Times New Roman"/>
                <w:sz w:val="24"/>
                <w:szCs w:val="24"/>
              </w:rPr>
              <w:t xml:space="preserve"> А. </w:t>
            </w:r>
            <w:proofErr w:type="gramStart"/>
            <w:r w:rsidRPr="006C52E4">
              <w:rPr>
                <w:rFonts w:ascii="Times New Roman" w:hAnsi="Times New Roman" w:cs="Times New Roman"/>
                <w:sz w:val="24"/>
                <w:szCs w:val="24"/>
              </w:rPr>
              <w:t>Человеческое</w:t>
            </w:r>
            <w:proofErr w:type="gramEnd"/>
            <w:r w:rsidRPr="006C52E4">
              <w:rPr>
                <w:rFonts w:ascii="Times New Roman" w:hAnsi="Times New Roman" w:cs="Times New Roman"/>
                <w:sz w:val="24"/>
                <w:szCs w:val="24"/>
              </w:rPr>
              <w:t xml:space="preserve"> качества.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Прогресс, 2005.</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312 с.</w:t>
            </w:r>
          </w:p>
          <w:p w:rsid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6. </w:t>
            </w:r>
            <w:proofErr w:type="spellStart"/>
            <w:r w:rsidRPr="006C52E4">
              <w:rPr>
                <w:rFonts w:ascii="Times New Roman" w:hAnsi="Times New Roman" w:cs="Times New Roman"/>
                <w:sz w:val="24"/>
                <w:szCs w:val="24"/>
              </w:rPr>
              <w:t>Фромм</w:t>
            </w:r>
            <w:proofErr w:type="spellEnd"/>
            <w:r w:rsidRPr="006C52E4">
              <w:rPr>
                <w:rFonts w:ascii="Times New Roman" w:hAnsi="Times New Roman" w:cs="Times New Roman"/>
                <w:sz w:val="24"/>
                <w:szCs w:val="24"/>
              </w:rPr>
              <w:t xml:space="preserve"> Э. Иметь или быть </w:t>
            </w:r>
            <w:r w:rsidRPr="006C52E4">
              <w:rPr>
                <w:rFonts w:ascii="Times New Roman" w:hAnsi="Times New Roman" w:cs="Times New Roman"/>
                <w:sz w:val="24"/>
                <w:szCs w:val="24"/>
              </w:rPr>
              <w:sym w:font="Symbol" w:char="F03F"/>
            </w:r>
            <w:r w:rsidRPr="006C52E4">
              <w:rPr>
                <w:rFonts w:ascii="Times New Roman" w:hAnsi="Times New Roman" w:cs="Times New Roman"/>
                <w:sz w:val="24"/>
                <w:szCs w:val="24"/>
              </w:rPr>
              <w:t xml:space="preserve"> - М.: Прогресс</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2010.</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330 с.</w:t>
            </w:r>
          </w:p>
          <w:p w:rsidR="00A112D0" w:rsidRPr="006C52E4" w:rsidRDefault="00A112D0">
            <w:pPr>
              <w:spacing w:after="0" w:line="240" w:lineRule="auto"/>
              <w:jc w:val="both"/>
              <w:rPr>
                <w:rFonts w:ascii="Times New Roman" w:hAnsi="Times New Roman" w:cs="Times New Roman"/>
                <w:sz w:val="24"/>
                <w:szCs w:val="24"/>
              </w:rPr>
            </w:pPr>
          </w:p>
          <w:p w:rsidR="006C52E4" w:rsidRPr="006C52E4" w:rsidRDefault="006C52E4">
            <w:pPr>
              <w:spacing w:after="0" w:line="240" w:lineRule="auto"/>
              <w:jc w:val="both"/>
              <w:rPr>
                <w:rFonts w:ascii="Times New Roman" w:hAnsi="Times New Roman" w:cs="Times New Roman"/>
                <w:b/>
                <w:sz w:val="24"/>
                <w:szCs w:val="24"/>
                <w:lang w:val="kk-KZ"/>
              </w:rPr>
            </w:pPr>
            <w:r w:rsidRPr="006C52E4">
              <w:rPr>
                <w:rFonts w:ascii="Times New Roman" w:hAnsi="Times New Roman" w:cs="Times New Roman"/>
                <w:sz w:val="24"/>
                <w:szCs w:val="24"/>
              </w:rPr>
              <w:t xml:space="preserve">       </w:t>
            </w:r>
            <w:r w:rsidRPr="006C52E4">
              <w:rPr>
                <w:rFonts w:ascii="Times New Roman" w:hAnsi="Times New Roman" w:cs="Times New Roman"/>
                <w:b/>
                <w:sz w:val="24"/>
                <w:szCs w:val="24"/>
                <w:lang w:val="kk-KZ"/>
              </w:rPr>
              <w:t>Қосымша әдебиет:</w:t>
            </w:r>
          </w:p>
          <w:p w:rsidR="006C52E4" w:rsidRPr="006C52E4" w:rsidRDefault="006C52E4">
            <w:pPr>
              <w:spacing w:after="0" w:line="240" w:lineRule="auto"/>
              <w:jc w:val="both"/>
              <w:rPr>
                <w:rFonts w:ascii="Times New Roman" w:hAnsi="Times New Roman" w:cs="Times New Roman"/>
                <w:sz w:val="24"/>
                <w:szCs w:val="24"/>
                <w:lang w:val="kk-KZ"/>
              </w:rPr>
            </w:pPr>
            <w:r w:rsidRPr="003D6A5F">
              <w:rPr>
                <w:rFonts w:ascii="Times New Roman" w:hAnsi="Times New Roman" w:cs="Times New Roman"/>
                <w:sz w:val="24"/>
                <w:szCs w:val="24"/>
                <w:lang w:val="kk-KZ"/>
              </w:rPr>
              <w:t>1</w:t>
            </w:r>
            <w:r w:rsidRPr="006C52E4">
              <w:rPr>
                <w:rFonts w:ascii="Times New Roman" w:hAnsi="Times New Roman" w:cs="Times New Roman"/>
                <w:sz w:val="24"/>
                <w:szCs w:val="24"/>
                <w:lang w:val="kk-KZ"/>
              </w:rPr>
              <w:t xml:space="preserve"> Қоңыратбай  Т. Кәсiп  және мәдениет. - Алматы, 2000. - 69 б.</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Сатпаев</w:t>
            </w:r>
            <w:proofErr w:type="spellEnd"/>
            <w:r w:rsidRPr="006C52E4">
              <w:rPr>
                <w:rFonts w:ascii="Times New Roman" w:hAnsi="Times New Roman" w:cs="Times New Roman"/>
                <w:sz w:val="24"/>
                <w:szCs w:val="24"/>
              </w:rPr>
              <w:t xml:space="preserve"> Д.А., </w:t>
            </w:r>
            <w:proofErr w:type="spellStart"/>
            <w:r w:rsidRPr="006C52E4">
              <w:rPr>
                <w:rFonts w:ascii="Times New Roman" w:hAnsi="Times New Roman" w:cs="Times New Roman"/>
                <w:sz w:val="24"/>
                <w:szCs w:val="24"/>
              </w:rPr>
              <w:t>Шоманов</w:t>
            </w:r>
            <w:proofErr w:type="spellEnd"/>
            <w:r w:rsidRPr="006C52E4">
              <w:rPr>
                <w:rFonts w:ascii="Times New Roman" w:hAnsi="Times New Roman" w:cs="Times New Roman"/>
                <w:sz w:val="24"/>
                <w:szCs w:val="24"/>
              </w:rPr>
              <w:t xml:space="preserve"> А.Ж., </w:t>
            </w:r>
            <w:proofErr w:type="spellStart"/>
            <w:r w:rsidRPr="006C52E4">
              <w:rPr>
                <w:rFonts w:ascii="Times New Roman" w:hAnsi="Times New Roman" w:cs="Times New Roman"/>
                <w:sz w:val="24"/>
                <w:szCs w:val="24"/>
              </w:rPr>
              <w:t>Музапарова</w:t>
            </w:r>
            <w:proofErr w:type="spellEnd"/>
            <w:r w:rsidRPr="006C52E4">
              <w:rPr>
                <w:rFonts w:ascii="Times New Roman" w:hAnsi="Times New Roman" w:cs="Times New Roman"/>
                <w:sz w:val="24"/>
                <w:szCs w:val="24"/>
              </w:rPr>
              <w:t xml:space="preserve"> Л.М., </w:t>
            </w:r>
            <w:proofErr w:type="spellStart"/>
            <w:r w:rsidRPr="006C52E4">
              <w:rPr>
                <w:rFonts w:ascii="Times New Roman" w:hAnsi="Times New Roman" w:cs="Times New Roman"/>
                <w:sz w:val="24"/>
                <w:szCs w:val="24"/>
              </w:rPr>
              <w:t>Кушкумбаев</w:t>
            </w:r>
            <w:proofErr w:type="spellEnd"/>
            <w:r w:rsidRPr="006C52E4">
              <w:rPr>
                <w:rFonts w:ascii="Times New Roman" w:hAnsi="Times New Roman" w:cs="Times New Roman"/>
                <w:sz w:val="24"/>
                <w:szCs w:val="24"/>
              </w:rPr>
              <w:t xml:space="preserve"> С.К. Механизм   предотвращения коррупции в Казахстане //</w:t>
            </w:r>
            <w:r w:rsidRPr="006C52E4">
              <w:rPr>
                <w:rFonts w:ascii="Times New Roman" w:hAnsi="Times New Roman" w:cs="Times New Roman"/>
                <w:sz w:val="24"/>
                <w:szCs w:val="24"/>
                <w:lang w:val="kk-KZ"/>
              </w:rPr>
              <w:t xml:space="preserve"> </w:t>
            </w:r>
            <w:proofErr w:type="spellStart"/>
            <w:r w:rsidRPr="006C52E4">
              <w:rPr>
                <w:rFonts w:ascii="Times New Roman" w:hAnsi="Times New Roman" w:cs="Times New Roman"/>
                <w:sz w:val="24"/>
                <w:szCs w:val="24"/>
              </w:rPr>
              <w:t>Саясат</w:t>
            </w:r>
            <w:proofErr w:type="spellEnd"/>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2000</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1.  – С. 25-30.</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3   Джордж Муди-Стюарт. Коррупция  в верхах и во что  она    обходится  обществу</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Экономические реформы  сегодня.</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2009.</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5. - С. 31-42.</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lang w:val="kk-KZ"/>
              </w:rPr>
            </w:pPr>
            <w:r w:rsidRPr="006C52E4">
              <w:rPr>
                <w:rFonts w:ascii="Times New Roman" w:hAnsi="Times New Roman" w:cs="Times New Roman"/>
                <w:sz w:val="24"/>
                <w:szCs w:val="24"/>
              </w:rPr>
              <w:t xml:space="preserve">  4 </w:t>
            </w:r>
            <w:proofErr w:type="spellStart"/>
            <w:r w:rsidRPr="006C52E4">
              <w:rPr>
                <w:rFonts w:ascii="Times New Roman" w:hAnsi="Times New Roman" w:cs="Times New Roman"/>
                <w:sz w:val="24"/>
                <w:szCs w:val="24"/>
              </w:rPr>
              <w:t>Шахманов</w:t>
            </w:r>
            <w:proofErr w:type="spellEnd"/>
            <w:r w:rsidRPr="006C52E4">
              <w:rPr>
                <w:rFonts w:ascii="Times New Roman" w:hAnsi="Times New Roman" w:cs="Times New Roman"/>
                <w:sz w:val="24"/>
                <w:szCs w:val="24"/>
              </w:rPr>
              <w:t xml:space="preserve"> Ф. Малое </w:t>
            </w:r>
            <w:proofErr w:type="spellStart"/>
            <w:r w:rsidRPr="006C52E4">
              <w:rPr>
                <w:rFonts w:ascii="Times New Roman" w:hAnsi="Times New Roman" w:cs="Times New Roman"/>
                <w:sz w:val="24"/>
                <w:szCs w:val="24"/>
              </w:rPr>
              <w:t>предпринимательстьво</w:t>
            </w:r>
            <w:proofErr w:type="spellEnd"/>
            <w:r w:rsidRPr="006C52E4">
              <w:rPr>
                <w:rFonts w:ascii="Times New Roman" w:hAnsi="Times New Roman" w:cs="Times New Roman"/>
                <w:sz w:val="24"/>
                <w:szCs w:val="24"/>
              </w:rPr>
              <w:t xml:space="preserve"> в системе рыночных  реформ: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проблемы роста  или выживания.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Прогресс, 2003.</w:t>
            </w:r>
            <w:r w:rsidRPr="006C52E4">
              <w:rPr>
                <w:rFonts w:ascii="Times New Roman" w:hAnsi="Times New Roman" w:cs="Times New Roman"/>
                <w:sz w:val="24"/>
                <w:szCs w:val="24"/>
                <w:lang w:val="kk-KZ"/>
              </w:rPr>
              <w:t xml:space="preserve"> - 112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Райк</w:t>
            </w:r>
            <w:proofErr w:type="spellEnd"/>
            <w:r w:rsidRPr="006C52E4">
              <w:rPr>
                <w:rFonts w:ascii="Times New Roman" w:hAnsi="Times New Roman" w:cs="Times New Roman"/>
                <w:sz w:val="24"/>
                <w:szCs w:val="24"/>
              </w:rPr>
              <w:t xml:space="preserve"> С., </w:t>
            </w:r>
            <w:proofErr w:type="spellStart"/>
            <w:r w:rsidRPr="006C52E4">
              <w:rPr>
                <w:rFonts w:ascii="Times New Roman" w:hAnsi="Times New Roman" w:cs="Times New Roman"/>
                <w:sz w:val="24"/>
                <w:szCs w:val="24"/>
              </w:rPr>
              <w:t>Черемисова</w:t>
            </w:r>
            <w:proofErr w:type="spellEnd"/>
            <w:r w:rsidRPr="006C52E4">
              <w:rPr>
                <w:rFonts w:ascii="Times New Roman" w:hAnsi="Times New Roman" w:cs="Times New Roman"/>
                <w:sz w:val="24"/>
                <w:szCs w:val="24"/>
              </w:rPr>
              <w:t xml:space="preserve"> Е. Малый  бизнес: Как у нас – как  у них   </w:t>
            </w:r>
            <w:r w:rsidRPr="006C52E4">
              <w:rPr>
                <w:rFonts w:ascii="Times New Roman" w:hAnsi="Times New Roman" w:cs="Times New Roman"/>
                <w:sz w:val="24"/>
                <w:szCs w:val="24"/>
                <w:lang w:val="en-US"/>
              </w:rPr>
              <w:sym w:font="Symbol" w:char="F03F"/>
            </w:r>
            <w:r w:rsidRPr="006C52E4">
              <w:rPr>
                <w:rFonts w:ascii="Times New Roman" w:hAnsi="Times New Roman" w:cs="Times New Roman"/>
                <w:sz w:val="24"/>
                <w:szCs w:val="24"/>
              </w:rPr>
              <w:t xml:space="preserve"> // Малое предприятие </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3. - С</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8</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10</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p>
          <w:p w:rsidR="00A112D0" w:rsidRPr="00B27B27" w:rsidRDefault="00A112D0" w:rsidP="00A112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w:t>
            </w: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Мәдениеттану кітапханасы. - – Алматы: ҚазҰУ, 2017. – 30 дана.</w:t>
            </w:r>
          </w:p>
          <w:p w:rsidR="006C52E4" w:rsidRPr="006C52E4"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Pr="00977AD5">
              <w:rPr>
                <w:rFonts w:ascii="Times New Roman" w:hAnsi="Times New Roman" w:cs="Times New Roman"/>
                <w:sz w:val="24"/>
                <w:szCs w:val="24"/>
                <w:lang w:val="kk-KZ"/>
              </w:rPr>
              <w:t>.</w:t>
            </w:r>
          </w:p>
        </w:tc>
      </w:tr>
    </w:tbl>
    <w:p w:rsidR="006C52E4" w:rsidRPr="00A112D0" w:rsidRDefault="006C52E4" w:rsidP="006C52E4">
      <w:pPr>
        <w:spacing w:after="0" w:line="240" w:lineRule="auto"/>
        <w:ind w:left="-284"/>
        <w:jc w:val="both"/>
        <w:rPr>
          <w:rFonts w:ascii="Times New Roman" w:hAnsi="Times New Roman"/>
          <w:sz w:val="28"/>
          <w:szCs w:val="28"/>
          <w:lang w:val="kk-KZ"/>
        </w:rPr>
      </w:pPr>
    </w:p>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w:t>
      </w:r>
      <w:r w:rsidR="003A2246" w:rsidRPr="003A2246">
        <w:rPr>
          <w:rFonts w:ascii="Times New Roman" w:hAnsi="Times New Roman" w:cs="Times New Roman"/>
          <w:i/>
          <w:sz w:val="24"/>
          <w:szCs w:val="24"/>
          <w:lang w:val="kk-KZ" w:eastAsia="ko-KR"/>
        </w:rPr>
        <w:t>42</w:t>
      </w:r>
      <w:r w:rsidRPr="002B0A85">
        <w:rPr>
          <w:rFonts w:ascii="Times New Roman" w:hAnsi="Times New Roman" w:cs="Times New Roman"/>
          <w:i/>
          <w:sz w:val="24"/>
          <w:szCs w:val="24"/>
          <w:lang w:val="kk-KZ" w:eastAsia="ko-KR"/>
        </w:rPr>
        <w:t>_ хаттама «</w:t>
      </w:r>
      <w:r w:rsidR="003A2246" w:rsidRPr="003A2246">
        <w:rPr>
          <w:rFonts w:ascii="Times New Roman" w:hAnsi="Times New Roman" w:cs="Times New Roman"/>
          <w:i/>
          <w:sz w:val="24"/>
          <w:szCs w:val="24"/>
          <w:lang w:val="kk-KZ" w:eastAsia="ko-KR"/>
        </w:rPr>
        <w:t>02</w:t>
      </w:r>
      <w:r w:rsidRPr="002B0A85">
        <w:rPr>
          <w:rFonts w:ascii="Times New Roman" w:hAnsi="Times New Roman" w:cs="Times New Roman"/>
          <w:i/>
          <w:sz w:val="24"/>
          <w:szCs w:val="24"/>
          <w:lang w:val="kk-KZ" w:eastAsia="ko-KR"/>
        </w:rPr>
        <w:t>____» _____</w:t>
      </w:r>
      <w:r w:rsidR="003A2246" w:rsidRPr="003A2246">
        <w:rPr>
          <w:rFonts w:ascii="Times New Roman" w:hAnsi="Times New Roman" w:cs="Times New Roman"/>
          <w:i/>
          <w:sz w:val="24"/>
          <w:szCs w:val="24"/>
          <w:lang w:val="kk-KZ" w:eastAsia="ko-KR"/>
        </w:rPr>
        <w:t>06</w:t>
      </w:r>
      <w:r w:rsidRPr="002B0A85">
        <w:rPr>
          <w:rFonts w:ascii="Times New Roman" w:hAnsi="Times New Roman" w:cs="Times New Roman"/>
          <w:i/>
          <w:sz w:val="24"/>
          <w:szCs w:val="24"/>
          <w:lang w:val="kk-KZ" w:eastAsia="ko-KR"/>
        </w:rPr>
        <w:t>_______ 20_</w:t>
      </w:r>
      <w:r w:rsidR="003A2246" w:rsidRPr="003A2246">
        <w:rPr>
          <w:rFonts w:ascii="Times New Roman" w:hAnsi="Times New Roman" w:cs="Times New Roman"/>
          <w:i/>
          <w:sz w:val="24"/>
          <w:szCs w:val="24"/>
          <w:lang w:val="kk-KZ" w:eastAsia="ko-KR"/>
        </w:rPr>
        <w:t>16</w:t>
      </w:r>
      <w:r w:rsidRPr="002B0A85">
        <w:rPr>
          <w:rFonts w:ascii="Times New Roman" w:hAnsi="Times New Roman" w:cs="Times New Roman"/>
          <w:i/>
          <w:sz w:val="24"/>
          <w:szCs w:val="24"/>
          <w:lang w:val="kk-KZ" w:eastAsia="ko-KR"/>
        </w:rPr>
        <w:t>_ ж.</w:t>
      </w:r>
    </w:p>
    <w:p w:rsidR="00C97625" w:rsidRPr="003A2246" w:rsidRDefault="00C97625" w:rsidP="00C97625">
      <w:pPr>
        <w:spacing w:after="0" w:line="240" w:lineRule="auto"/>
        <w:jc w:val="center"/>
        <w:rPr>
          <w:rFonts w:ascii="Times New Roman" w:hAnsi="Times New Roman" w:cs="Times New Roman"/>
          <w:sz w:val="24"/>
          <w:szCs w:val="24"/>
          <w:lang w:val="kk-KZ"/>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7A0054" w:rsidRPr="007A0054">
        <w:rPr>
          <w:rFonts w:ascii="Times New Roman" w:hAnsi="Times New Roman" w:cs="Times New Roman"/>
          <w:sz w:val="24"/>
          <w:szCs w:val="24"/>
          <w:lang w:val="kk-KZ"/>
        </w:rPr>
        <w:t>Н.С.</w:t>
      </w:r>
      <w:r>
        <w:rPr>
          <w:rFonts w:ascii="Times New Roman" w:hAnsi="Times New Roman" w:cs="Times New Roman"/>
          <w:sz w:val="24"/>
          <w:szCs w:val="24"/>
          <w:lang w:val="kk-KZ"/>
        </w:rPr>
        <w:t xml:space="preserve">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                                                      </w:t>
      </w:r>
      <w:r w:rsidR="004E62FB">
        <w:rPr>
          <w:rFonts w:ascii="Times New Roman" w:hAnsi="Times New Roman" w:cs="Times New Roman"/>
          <w:sz w:val="24"/>
          <w:szCs w:val="24"/>
          <w:lang w:val="kk-KZ" w:eastAsia="ko-KR"/>
        </w:rPr>
        <w:t xml:space="preserve">  А.Д. Құрманалиева</w:t>
      </w:r>
      <w:r>
        <w:rPr>
          <w:rFonts w:ascii="Times New Roman" w:hAnsi="Times New Roman" w:cs="Times New Roman"/>
          <w:sz w:val="24"/>
          <w:szCs w:val="24"/>
          <w:lang w:val="kk-KZ" w:eastAsia="ko-KR"/>
        </w:rPr>
        <w:t xml:space="preserve">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bookmarkStart w:id="0" w:name="_GoBack"/>
      <w:bookmarkEnd w:id="0"/>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9">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1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6</cp:revision>
  <cp:lastPrinted>2016-04-21T04:56:00Z</cp:lastPrinted>
  <dcterms:created xsi:type="dcterms:W3CDTF">2017-02-22T02:46:00Z</dcterms:created>
  <dcterms:modified xsi:type="dcterms:W3CDTF">2017-02-22T04:00:00Z</dcterms:modified>
</cp:coreProperties>
</file>